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B1C6" w14:textId="77777777" w:rsidR="00FC0ACC" w:rsidRPr="00FD2D60" w:rsidRDefault="00FC0ACC" w:rsidP="00FC0A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u-HU"/>
        </w:rPr>
      </w:pPr>
      <w:r w:rsidRPr="00FD2D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u-HU"/>
        </w:rPr>
        <w:t>Tájékoztató az iparűzési adót devizában megfizetni kívánó adózók számára</w:t>
      </w:r>
    </w:p>
    <w:p w14:paraId="7682D131" w14:textId="77777777" w:rsidR="00FC0ACC" w:rsidRPr="00FC0ACC" w:rsidRDefault="00FC0ACC" w:rsidP="00FD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Tájékoztatjuk azon tisztelt adózóinkat, akik a helyi iparűzési adót </w:t>
      </w: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euró vagy amerikai dollár devizanemben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 kívánják megfizetni, hogy a </w:t>
      </w: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2023. január 1. napjától esedékessé váló helyi iparűzési adóelőleg és helyi iparűzési adó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 az alábbi számlára teljesíthető:</w:t>
      </w:r>
    </w:p>
    <w:p w14:paraId="13A043F5" w14:textId="5FDAA83E" w:rsidR="00FC0ACC" w:rsidRPr="00FC0ACC" w:rsidRDefault="00FC0ACC" w:rsidP="00FC0A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Önkormányzat neve</w:t>
      </w:r>
      <w:r w:rsidR="00FD2D6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: </w:t>
      </w:r>
      <w:r w:rsidR="00A8184B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Balatonszabadi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 Önkormányzata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br/>
        <w:t>Számla száma</w:t>
      </w:r>
      <w:r w:rsidRPr="00C540A1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 xml:space="preserve">: </w:t>
      </w:r>
      <w:r w:rsidR="00C540A1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10039007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-</w:t>
      </w:r>
      <w:r w:rsidR="00C540A1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00000591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-0212001</w:t>
      </w:r>
      <w:r w:rsidR="00C540A1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5</w:t>
      </w:r>
      <w:r w:rsidRPr="00FC0ACC">
        <w:rPr>
          <w:rFonts w:ascii="Arial" w:eastAsia="Times New Roman" w:hAnsi="Arial" w:cs="Arial"/>
          <w:color w:val="FF0000"/>
          <w:sz w:val="21"/>
          <w:szCs w:val="21"/>
          <w:lang w:eastAsia="hu-HU"/>
        </w:rPr>
        <w:br/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Számla IBAN száma: 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HU</w:t>
      </w:r>
      <w:r w:rsidR="00E531DC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37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 xml:space="preserve"> </w:t>
      </w:r>
      <w:r w:rsidR="00772CF8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1003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 xml:space="preserve"> </w:t>
      </w:r>
      <w:r w:rsidR="00772CF8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9007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 xml:space="preserve"> 0000 </w:t>
      </w:r>
      <w:r w:rsidR="00772CF8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0591</w:t>
      </w:r>
      <w:r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 xml:space="preserve"> 0212 001</w:t>
      </w:r>
      <w:r w:rsidR="00772CF8" w:rsidRPr="00E531DC">
        <w:rPr>
          <w:rFonts w:ascii="Arial" w:eastAsia="Times New Roman" w:hAnsi="Arial" w:cs="Arial"/>
          <w:color w:val="0070C0"/>
          <w:sz w:val="21"/>
          <w:szCs w:val="21"/>
          <w:lang w:eastAsia="hu-HU"/>
        </w:rPr>
        <w:t>5</w:t>
      </w:r>
    </w:p>
    <w:p w14:paraId="065BCAED" w14:textId="77777777" w:rsidR="00FC0ACC" w:rsidRPr="00FC0ACC" w:rsidRDefault="00FC0ACC" w:rsidP="00FD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Felhívjuk a figyelmet arra, hogy a deviza átutalás kezdeményezésekor a fizető félnek minden esetben fel kell tüntetnie az önkormányzat Kincstárnál vezetett 28 karakter hosszúságú nemzetközi pénzforgalmi jelzőszámán (IBAN) túl a számlavezető ("account with institution") Magyar Államkincstár BIC kódját: HUSTHUHB, valamint a Kincstár levelező ("correspondent") bankjaként a Magyar Nemzeti Bank BIC kódját is: MANEHUHB.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br/>
        <w:t>SEPA átutalás esetén a kedvezményezett bankja BIC kódjaként a Kincstár HUSTHUHB BIC kódját kell feltüntetni.</w:t>
      </w:r>
    </w:p>
    <w:p w14:paraId="0A848D10" w14:textId="77777777" w:rsidR="00FC0ACC" w:rsidRPr="00FC0ACC" w:rsidRDefault="00FC0ACC" w:rsidP="00FD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 Magyar Államkincstár a fizetési kötelezettség teljesítéseként a számlájára utalt euró vagy amerikai dollár összegnek a Magyar Nemzeti Bankhoz, mint a Magyar Államkincstár számlavezető bankjához történő beérkezésekor érvényes árfolyamon számított és a Magyar Nemzeti Bank mindenkor hatályos Általános Üzleti Feltételeiben foglaltak szerint a Magyar Államkincstár számláján jóváírt forint összegét haladéktalanul átutalja az önkormányzat helyi iparűzési adóbeszedési számlájára.</w:t>
      </w:r>
    </w:p>
    <w:p w14:paraId="1A2463AD" w14:textId="2441F033" w:rsidR="00FC0ACC" w:rsidRPr="00FC0ACC" w:rsidRDefault="00FC0ACC" w:rsidP="00FD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Adóhatóságunk a helyi adószámlán a Magyar Kincstár által a </w:t>
      </w:r>
      <w:r w:rsidR="00A8184B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Balatonszab</w:t>
      </w:r>
      <w:r w:rsidR="00FD2D6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</w:t>
      </w:r>
      <w:r w:rsidR="00A8184B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di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 Önkormányzat </w:t>
      </w:r>
      <w:r w:rsidR="00C540A1" w:rsidRPr="00FD2D60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11743040</w:t>
      </w:r>
      <w:r w:rsidRPr="00FD2D60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-</w:t>
      </w:r>
      <w:r w:rsidR="00C540A1" w:rsidRPr="00FD2D60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15396073</w:t>
      </w:r>
      <w:r w:rsidRPr="00FD2D60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-03540000 számú iparűzési adóbeszedési számlájára átutalt forint összeget számol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ja el befizetésként. Az iparűzési adó megfizetésének napja az adóbeszedési számlán való jóváírás napja, ezért a deviza utalást célszerű a teljesítési határidő előtt néhány nappal korábban indítani!</w:t>
      </w:r>
    </w:p>
    <w:p w14:paraId="0110948E" w14:textId="7CA3965B" w:rsidR="00FC0ACC" w:rsidRPr="00FD2D60" w:rsidRDefault="00FC0ACC" w:rsidP="00FC0A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hu-HU"/>
        </w:rPr>
      </w:pPr>
      <w:r w:rsidRPr="00FD2D60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hu-HU"/>
        </w:rPr>
        <w:t>Tájékoztató az iparűzési adóalap egyszerűsített meghatározásának változásairól</w:t>
      </w:r>
    </w:p>
    <w:p w14:paraId="741FC19B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2023. január 1. napjától az iparűzési adóban az egyszerűsített adóalap-meghatározási mód az alábbiak szerint módosul.</w:t>
      </w:r>
    </w:p>
    <w:p w14:paraId="01535618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2023. adóévtől a korábbi háromféle módszert egyféle (választható) adóalap-megállapítási mód váltja fel, ugyanakkor a kisvállalati adó alanyai továbbra is változatlan feltételekkel választhatják az egyszerűsített adóalap-meghatározási módot.</w:t>
      </w:r>
    </w:p>
    <w:p w14:paraId="751A7C41" w14:textId="77777777" w:rsidR="00FC0ACC" w:rsidRPr="00FC0ACC" w:rsidRDefault="00FC0ACC" w:rsidP="00772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Egyszerűsített adóalap meghatározását </w:t>
      </w: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2023. adóévtől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 az az adózó jogosult választani, akinek/amelynek az adóévben - 12 hónapnál rövidebb adóév esetén napi arányosítással 12 hónapra számítva - a helyi adó törvény szerinti nettó árbevétele nem haladja meg </w:t>
      </w: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a 25 millió forintot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, Szja. törvény szerint kizárólag kiskereskedelmi tevékenységet végző átalányadózó esetén a 120 millió forintot.</w:t>
      </w:r>
    </w:p>
    <w:p w14:paraId="141DC9E5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Egyszerűsített adóalap meghatározás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5"/>
        <w:gridCol w:w="2084"/>
        <w:gridCol w:w="3016"/>
        <w:gridCol w:w="3199"/>
      </w:tblGrid>
      <w:tr w:rsidR="00FC0ACC" w:rsidRPr="00FC0ACC" w14:paraId="372764F2" w14:textId="77777777" w:rsidTr="00FC0AC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71402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Az adó alapja 12 hónapra számítva, ha:</w:t>
            </w:r>
          </w:p>
        </w:tc>
      </w:tr>
      <w:tr w:rsidR="00FC0ACC" w:rsidRPr="00FC0ACC" w14:paraId="4541530B" w14:textId="77777777" w:rsidTr="00FC0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780B" w14:textId="77777777" w:rsidR="00FC0ACC" w:rsidRPr="00FC0ACC" w:rsidRDefault="00FC0ACC" w:rsidP="00FC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az árbevétel* (millió 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3FEC" w14:textId="77777777" w:rsidR="00FC0ACC" w:rsidRPr="00FC0ACC" w:rsidRDefault="00FC0ACC" w:rsidP="00FC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akkor az adóalap (millió 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195F" w14:textId="77777777" w:rsidR="00FC0ACC" w:rsidRPr="00FC0ACC" w:rsidRDefault="00FC0ACC" w:rsidP="00FC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a fizetendő HIPA (2023. teljes adóévre 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94D25" w14:textId="77777777" w:rsidR="00FC0ACC" w:rsidRPr="00FC0ACC" w:rsidRDefault="00FC0ACC" w:rsidP="00FC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fizetendő HIPA előleg 2023. május 31. (Ft)***</w:t>
            </w:r>
          </w:p>
        </w:tc>
      </w:tr>
      <w:tr w:rsidR="00FC0ACC" w:rsidRPr="00FC0ACC" w14:paraId="5B685396" w14:textId="77777777" w:rsidTr="00FC0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9539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8AFCF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D54AA" w14:textId="0A89D1FF" w:rsidR="00FC0ACC" w:rsidRPr="00FC0ACC" w:rsidRDefault="00FD2D60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35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5EE00" w14:textId="251CBD5E" w:rsidR="00FC0ACC" w:rsidRPr="00FC0ACC" w:rsidRDefault="00FD2D60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35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</w:p>
        </w:tc>
      </w:tr>
      <w:tr w:rsidR="00FC0ACC" w:rsidRPr="00FC0ACC" w14:paraId="16B0941D" w14:textId="77777777" w:rsidTr="00FC0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7650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6A637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36CF1" w14:textId="19AD343F" w:rsidR="00FC0ACC" w:rsidRPr="00FC0ACC" w:rsidRDefault="00FD2D60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84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70ED4" w14:textId="474431E7" w:rsidR="00FC0ACC" w:rsidRPr="00FC0ACC" w:rsidRDefault="00FD2D60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84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</w:p>
        </w:tc>
      </w:tr>
      <w:tr w:rsidR="00FC0ACC" w:rsidRPr="00FC0ACC" w14:paraId="150E01A4" w14:textId="77777777" w:rsidTr="00FC0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EDFC0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18-25</w:t>
            </w: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br/>
              <w:t>18-120**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A799B" w14:textId="77777777" w:rsidR="00FC0ACC" w:rsidRPr="00FC0ACC" w:rsidRDefault="00FC0ACC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8,5</w:t>
            </w: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br/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F346" w14:textId="5B9BC14F" w:rsidR="00FC0ACC" w:rsidRPr="00FC0ACC" w:rsidRDefault="00FD2D60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119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119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C6E3C" w14:textId="4CC0B95C" w:rsidR="00FC0ACC" w:rsidRPr="00FC0ACC" w:rsidRDefault="00FD2D60" w:rsidP="00FC0A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119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119</w:t>
            </w:r>
            <w:r w:rsidR="00FC0ACC"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.000</w:t>
            </w:r>
          </w:p>
        </w:tc>
      </w:tr>
    </w:tbl>
    <w:p w14:paraId="55619E35" w14:textId="77777777" w:rsidR="00FC0ACC" w:rsidRPr="00FC0ACC" w:rsidRDefault="00FC0ACC" w:rsidP="00FC0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*árbevétel: az Szja törvény hatálya alá tartozó magánszemély kisvállalkozó esetében az Szja szerinti bevételt, -más kisvállalkozó esetében a nettó árbevételt kell érteni!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br/>
        <w:t>**az Szja. törvény szerint kizárólag kiskereskedelmi tevékenységet végző átalányadózó esetén!</w:t>
      </w: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br/>
        <w:t>***a számítás alól kivételt képeznek azok az adózók, akiknek 2022.évi bevallásában a Htv. szerinti éves szintű nettó árbevétel meghaladja a 25 millió (120 millió) forintot, esetükben a május 31-én fizetendő előleg összege a bevallás szerint fizetendő adó adókedvezményekkel, mentességekkel növelt összege.</w:t>
      </w:r>
    </w:p>
    <w:p w14:paraId="1CFF48D9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lastRenderedPageBreak/>
        <w:t>A fizetendő előlegből a 2023. március 15-ére korábban bevallott előleg levonandó!</w:t>
      </w:r>
    </w:p>
    <w:p w14:paraId="089A6E66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Az egyszerűsített adóalap megállapítás választása esetén adómentességre, adókedvezményre és adócsökkentésre nincs lehetőség.</w:t>
      </w:r>
    </w:p>
    <w:p w14:paraId="2789F00F" w14:textId="77777777" w:rsidR="00FC0ACC" w:rsidRPr="00FC0ACC" w:rsidRDefault="00FC0ACC" w:rsidP="00FC0AC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Egyszerűsített adóalap meghatározás első ízben történő választásának bejelentési módjai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8948"/>
      </w:tblGrid>
      <w:tr w:rsidR="00FC0ACC" w:rsidRPr="00FC0ACC" w14:paraId="3A9AE191" w14:textId="77777777" w:rsidTr="00FC0ACC">
        <w:tc>
          <w:tcPr>
            <w:tcW w:w="0" w:type="auto"/>
            <w:hideMark/>
          </w:tcPr>
          <w:p w14:paraId="71CB4158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14:paraId="1D96BB44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2022. december 31-én KATA alanyként tételes iparűzési adót fizető egyéni vállalkozónak teendője nincs, esetében az adóhatóság e módszer választását vélelmezi, azonban 2023. május 31-ig közölheti az adóhatósággal (bevallásban, vagy a bejelentés, változás-bejelentés adatlapon), hogy nem kívánja az egyszerűsített adóalap-meghatározást alkalmazni.</w:t>
            </w:r>
          </w:p>
        </w:tc>
      </w:tr>
      <w:tr w:rsidR="00FC0ACC" w:rsidRPr="00FC0ACC" w14:paraId="2055726F" w14:textId="77777777" w:rsidTr="00FC0ACC">
        <w:tc>
          <w:tcPr>
            <w:tcW w:w="0" w:type="auto"/>
            <w:hideMark/>
          </w:tcPr>
          <w:p w14:paraId="62CC448D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14:paraId="516EBCFF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2022. december 31-én nem tételes iparűzési adót fizetők a 22HIPAK bevallás űrlapon nyilatkozhatnak, </w:t>
            </w:r>
            <w:r w:rsidRPr="00FC0A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2023. május 31-ig.</w:t>
            </w:r>
          </w:p>
        </w:tc>
      </w:tr>
      <w:tr w:rsidR="00FC0ACC" w:rsidRPr="00FC0ACC" w14:paraId="5EFD2564" w14:textId="77777777" w:rsidTr="00FC0ACC">
        <w:tc>
          <w:tcPr>
            <w:tcW w:w="0" w:type="auto"/>
            <w:hideMark/>
          </w:tcPr>
          <w:p w14:paraId="0913C01A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14:paraId="55BD6CA0" w14:textId="568AB3FC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Székhelyét 2022. december 31-ét követően a </w:t>
            </w:r>
            <w:r w:rsidR="00A8184B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Balatonszabadiba</w:t>
            </w: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áthelyező, vagy 2022. december 31-ét követően a </w:t>
            </w:r>
            <w:r w:rsidR="00A8184B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Balatonszabadiban</w:t>
            </w: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telephelyet létesítő vállalkozás a </w:t>
            </w:r>
            <w:r w:rsidR="00A8184B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Balatonszabadi</w:t>
            </w: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Önkormányzat adóhatósága által rendszeresített bejelentkezési, </w:t>
            </w:r>
            <w:r w:rsidRPr="007C78C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hu-HU"/>
              </w:rPr>
              <w:t>változás-bejelentési űrlapon nyilatkozhat</w:t>
            </w:r>
            <w:r w:rsidRPr="00FC0ACC">
              <w:rPr>
                <w:rFonts w:ascii="Arial" w:eastAsia="Times New Roman" w:hAnsi="Arial" w:cs="Arial"/>
                <w:color w:val="FF0000"/>
                <w:sz w:val="21"/>
                <w:szCs w:val="21"/>
                <w:lang w:eastAsia="hu-HU"/>
              </w:rPr>
              <w:t xml:space="preserve"> </w:t>
            </w:r>
            <w:r w:rsidRPr="007C78C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hu-HU"/>
              </w:rPr>
              <w:t>(</w:t>
            </w:r>
            <w:hyperlink r:id="rId4" w:history="1">
              <w:r w:rsidR="007C78CF" w:rsidRPr="009A1FEB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>www.ELÜGY.hu</w:t>
              </w:r>
            </w:hyperlink>
            <w:r w:rsidRPr="007C78C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hu-HU"/>
              </w:rPr>
              <w:t>)</w:t>
            </w:r>
            <w:r w:rsidRPr="00FC0ACC">
              <w:rPr>
                <w:rFonts w:ascii="Arial" w:eastAsia="Times New Roman" w:hAnsi="Arial" w:cs="Arial"/>
                <w:color w:val="FF0000"/>
                <w:sz w:val="21"/>
                <w:szCs w:val="21"/>
                <w:lang w:eastAsia="hu-HU"/>
              </w:rPr>
              <w:t>.</w:t>
            </w:r>
          </w:p>
        </w:tc>
      </w:tr>
      <w:tr w:rsidR="00FC0ACC" w:rsidRPr="00FC0ACC" w14:paraId="516E1D6A" w14:textId="77777777" w:rsidTr="00FC0ACC">
        <w:tc>
          <w:tcPr>
            <w:tcW w:w="0" w:type="auto"/>
            <w:hideMark/>
          </w:tcPr>
          <w:p w14:paraId="3090636B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0" w:type="auto"/>
            <w:hideMark/>
          </w:tcPr>
          <w:p w14:paraId="2E42BD8A" w14:textId="77777777" w:rsidR="00FC0ACC" w:rsidRPr="00FC0ACC" w:rsidRDefault="00FC0ACC" w:rsidP="007C7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C0ACC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A vállalkozási tevékenységet 2023. január 1-jét követően jogelőd nélkül kezdő vállalkozó az első adóévről szóló adóbevallásában az első adóévre is, és egyúttal a követő évre is nyilatkozhat.</w:t>
            </w:r>
          </w:p>
        </w:tc>
      </w:tr>
    </w:tbl>
    <w:p w14:paraId="086B53E3" w14:textId="77777777" w:rsidR="00FC0ACC" w:rsidRPr="00FC0ACC" w:rsidRDefault="00FC0ACC" w:rsidP="007C78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 bejelentés (akár bevallásban, akár a bejelentkezés nyomtatvány benyújtásával teljesül) a teljes adóévre vonatkozik és mindaddig érvényes, amíg a kisvállalkozó az adóalapját ekként kívánja megállapítani. Ha már nem a fentiek szerint kívánja megállapítani az adóalapját, akkor e döntését az adóévet követő év ötödik hónapjának utolsó napjáig jelentheti be az adóhatóságunknak az adóévi bevallásban.</w:t>
      </w:r>
    </w:p>
    <w:p w14:paraId="187DDFEB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Egyszerűsített adóalap meghatározás esetén az előlegfizetés rendje</w:t>
      </w:r>
    </w:p>
    <w:p w14:paraId="3003F38B" w14:textId="77777777" w:rsidR="00FC0ACC" w:rsidRPr="00FC0ACC" w:rsidRDefault="00FC0ACC" w:rsidP="00FC0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FC0ACC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Egyszerűsített adóalap meghatározás esetén is kell adóelőleget fizetni, azonban az általánostól eltérően évente egyszer, az adóév ötödik hónapjának utolsó napjáig (naptári évvel megegyező üzleti évet alkalmazó adózó esetén a fenti táblázat szerint május 31.) első alkalommal </w:t>
      </w:r>
      <w:r w:rsidRPr="00FC0ACC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2023. május 31-ig.</w:t>
      </w:r>
    </w:p>
    <w:p w14:paraId="22A2E5AD" w14:textId="30D6F265" w:rsidR="00B24D60" w:rsidRDefault="00F44277">
      <w:r>
        <w:t>Dr. Töpler Eszter jegyző</w:t>
      </w:r>
    </w:p>
    <w:sectPr w:rsidR="00B24D60" w:rsidSect="00772CF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CC"/>
    <w:rsid w:val="00434342"/>
    <w:rsid w:val="00772CF8"/>
    <w:rsid w:val="007C78CF"/>
    <w:rsid w:val="00A8184B"/>
    <w:rsid w:val="00B24D60"/>
    <w:rsid w:val="00C540A1"/>
    <w:rsid w:val="00C716BD"/>
    <w:rsid w:val="00E531DC"/>
    <w:rsid w:val="00F44277"/>
    <w:rsid w:val="00FC0ACC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841"/>
  <w15:chartTrackingRefBased/>
  <w15:docId w15:val="{E6343ADA-790B-4A03-A2CC-D507BCA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ewst">
    <w:name w:val="newst"/>
    <w:basedOn w:val="Bekezdsalapbettpusa"/>
    <w:rsid w:val="00FC0ACC"/>
  </w:style>
  <w:style w:type="character" w:styleId="Hiperhivatkozs">
    <w:name w:val="Hyperlink"/>
    <w:basedOn w:val="Bekezdsalapbettpusa"/>
    <w:uiPriority w:val="99"/>
    <w:unhideWhenUsed/>
    <w:rsid w:val="00FC0AC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7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28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&#220;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PC20</cp:lastModifiedBy>
  <cp:revision>3</cp:revision>
  <dcterms:created xsi:type="dcterms:W3CDTF">2023-02-13T07:42:00Z</dcterms:created>
  <dcterms:modified xsi:type="dcterms:W3CDTF">2023-02-13T07:42:00Z</dcterms:modified>
</cp:coreProperties>
</file>